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8C95" w14:textId="3F7278C2" w:rsidR="00F12C76" w:rsidRPr="00153CAB" w:rsidRDefault="007D11A9" w:rsidP="006C0B77">
      <w:pPr>
        <w:spacing w:after="0"/>
        <w:ind w:firstLine="709"/>
        <w:jc w:val="both"/>
        <w:rPr>
          <w:rFonts w:ascii="Times New Roman" w:hAnsi="Times New Roman" w:cs="Times New Roman"/>
          <w:sz w:val="24"/>
          <w:szCs w:val="24"/>
          <w:lang w:val="kk-KZ"/>
        </w:rPr>
      </w:pPr>
      <w:r w:rsidRPr="00153CAB">
        <w:rPr>
          <w:rFonts w:ascii="Times New Roman" w:hAnsi="Times New Roman" w:cs="Times New Roman"/>
          <w:sz w:val="24"/>
          <w:szCs w:val="24"/>
          <w:lang w:val="kk-KZ" w:eastAsia="ko-KR"/>
        </w:rPr>
        <w:t xml:space="preserve">Практикалық сабақ </w:t>
      </w:r>
      <w:r w:rsidR="00A66E74" w:rsidRPr="00153CAB">
        <w:rPr>
          <w:rFonts w:ascii="Times New Roman" w:hAnsi="Times New Roman" w:cs="Times New Roman"/>
          <w:sz w:val="24"/>
          <w:szCs w:val="24"/>
          <w:lang w:val="kk-KZ"/>
        </w:rPr>
        <w:t xml:space="preserve"> </w:t>
      </w:r>
      <w:r w:rsidR="00153CAB" w:rsidRPr="00153CAB">
        <w:rPr>
          <w:rFonts w:ascii="Times New Roman" w:hAnsi="Times New Roman" w:cs="Times New Roman"/>
          <w:sz w:val="24"/>
          <w:szCs w:val="24"/>
          <w:lang w:val="kk-KZ"/>
        </w:rPr>
        <w:t>ПС</w:t>
      </w:r>
      <w:r w:rsidR="004518D2">
        <w:rPr>
          <w:rFonts w:ascii="Times New Roman" w:hAnsi="Times New Roman" w:cs="Times New Roman"/>
          <w:sz w:val="24"/>
          <w:szCs w:val="24"/>
          <w:lang w:val="kk-KZ"/>
        </w:rPr>
        <w:t>-</w:t>
      </w:r>
      <w:r w:rsidR="00153CAB" w:rsidRPr="00153CAB">
        <w:rPr>
          <w:rFonts w:ascii="Times New Roman" w:hAnsi="Times New Roman" w:cs="Times New Roman"/>
          <w:sz w:val="24"/>
          <w:szCs w:val="24"/>
          <w:lang w:val="kk-KZ"/>
        </w:rPr>
        <w:t xml:space="preserve"> </w:t>
      </w:r>
      <w:r w:rsidR="00A66E74" w:rsidRPr="00153CAB">
        <w:rPr>
          <w:rFonts w:ascii="Times New Roman" w:hAnsi="Times New Roman" w:cs="Times New Roman"/>
          <w:sz w:val="24"/>
          <w:szCs w:val="24"/>
          <w:lang w:val="kk-KZ"/>
        </w:rPr>
        <w:t>3</w:t>
      </w:r>
      <w:r w:rsidR="00153CAB" w:rsidRPr="00153CAB">
        <w:rPr>
          <w:rFonts w:ascii="Times New Roman" w:hAnsi="Times New Roman" w:cs="Times New Roman"/>
          <w:sz w:val="24"/>
          <w:szCs w:val="24"/>
          <w:lang w:val="kk-KZ"/>
        </w:rPr>
        <w:t xml:space="preserve">. </w:t>
      </w:r>
      <w:r w:rsidR="00A66E74" w:rsidRPr="00153CAB">
        <w:rPr>
          <w:rFonts w:ascii="Times New Roman" w:hAnsi="Times New Roman" w:cs="Times New Roman"/>
          <w:sz w:val="24"/>
          <w:szCs w:val="24"/>
          <w:lang w:val="kk-KZ"/>
        </w:rPr>
        <w:t xml:space="preserve"> </w:t>
      </w:r>
      <w:r w:rsidR="00153CAB" w:rsidRPr="00153CAB">
        <w:rPr>
          <w:rFonts w:ascii="Times New Roman" w:hAnsi="Times New Roman" w:cs="Times New Roman"/>
          <w:sz w:val="24"/>
          <w:szCs w:val="24"/>
          <w:lang w:val="kk-KZ"/>
        </w:rPr>
        <w:t>ҚР Мемлекеттік және азаматтық қызметтегі өзгерістерді басқарудың тұжырымдамалары</w:t>
      </w:r>
    </w:p>
    <w:p w14:paraId="6CE7B989" w14:textId="10C5AD64" w:rsidR="00140E4F" w:rsidRPr="00153CAB" w:rsidRDefault="00140E4F" w:rsidP="00140E4F">
      <w:pPr>
        <w:rPr>
          <w:rFonts w:ascii="Times New Roman" w:hAnsi="Times New Roman" w:cs="Times New Roman"/>
          <w:sz w:val="24"/>
          <w:szCs w:val="24"/>
          <w:lang w:val="kk-KZ"/>
        </w:rPr>
      </w:pPr>
    </w:p>
    <w:p w14:paraId="3F2D97FE" w14:textId="68701959" w:rsidR="00140E4F" w:rsidRPr="00153CAB" w:rsidRDefault="00140E4F" w:rsidP="00140E4F">
      <w:pPr>
        <w:spacing w:after="0"/>
        <w:rPr>
          <w:rFonts w:ascii="Times New Roman" w:hAnsi="Times New Roman" w:cs="Times New Roman"/>
          <w:sz w:val="24"/>
          <w:szCs w:val="24"/>
          <w:lang w:val="kk-KZ"/>
        </w:rPr>
      </w:pPr>
      <w:r w:rsidRPr="00153CAB">
        <w:rPr>
          <w:rFonts w:ascii="Times New Roman" w:hAnsi="Times New Roman" w:cs="Times New Roman"/>
          <w:b/>
          <w:bCs/>
          <w:sz w:val="24"/>
          <w:szCs w:val="24"/>
          <w:lang w:val="kk-KZ"/>
        </w:rPr>
        <w:t>Сабақтың  мақсаты</w:t>
      </w:r>
      <w:r w:rsidRPr="00153CAB">
        <w:rPr>
          <w:rFonts w:ascii="Times New Roman" w:hAnsi="Times New Roman" w:cs="Times New Roman"/>
          <w:sz w:val="24"/>
          <w:szCs w:val="24"/>
          <w:lang w:val="kk-KZ"/>
        </w:rPr>
        <w:t xml:space="preserve"> – Студенттерге  </w:t>
      </w:r>
      <w:r w:rsidR="00153CAB" w:rsidRPr="00153CAB">
        <w:rPr>
          <w:rFonts w:ascii="Times New Roman" w:hAnsi="Times New Roman" w:cs="Times New Roman"/>
          <w:sz w:val="24"/>
          <w:szCs w:val="24"/>
          <w:lang w:val="kk-KZ"/>
        </w:rPr>
        <w:t xml:space="preserve">ҚР Мемлекеттік және азаматтық қызметтегі өзгерістерді басқарудың тұжырымдамаларын  </w:t>
      </w:r>
      <w:r w:rsidRPr="00153CAB">
        <w:rPr>
          <w:rFonts w:ascii="Times New Roman" w:hAnsi="Times New Roman" w:cs="Times New Roman"/>
          <w:sz w:val="24"/>
          <w:szCs w:val="24"/>
          <w:lang w:val="kk-KZ" w:eastAsia="ar-SA"/>
        </w:rPr>
        <w:t>талдап,</w:t>
      </w:r>
      <w:r w:rsidRPr="00153CAB">
        <w:rPr>
          <w:rFonts w:ascii="Times New Roman" w:hAnsi="Times New Roman" w:cs="Times New Roman"/>
          <w:sz w:val="24"/>
          <w:szCs w:val="24"/>
          <w:lang w:val="kk-KZ"/>
        </w:rPr>
        <w:t xml:space="preserve"> жан-жақты кешенді түсіндіру</w:t>
      </w:r>
    </w:p>
    <w:p w14:paraId="532CB42E" w14:textId="77777777" w:rsidR="00140E4F" w:rsidRPr="00153CAB" w:rsidRDefault="00140E4F" w:rsidP="00140E4F">
      <w:pPr>
        <w:tabs>
          <w:tab w:val="left" w:pos="1380"/>
        </w:tabs>
        <w:rPr>
          <w:rFonts w:ascii="Times New Roman" w:hAnsi="Times New Roman" w:cs="Times New Roman"/>
          <w:sz w:val="24"/>
          <w:szCs w:val="24"/>
          <w:lang w:val="kk-KZ"/>
        </w:rPr>
      </w:pPr>
      <w:r w:rsidRPr="00153CAB">
        <w:rPr>
          <w:rFonts w:ascii="Times New Roman" w:hAnsi="Times New Roman" w:cs="Times New Roman"/>
          <w:sz w:val="24"/>
          <w:szCs w:val="24"/>
          <w:lang w:val="kk-KZ"/>
        </w:rPr>
        <w:t>Сұрақтар:</w:t>
      </w:r>
    </w:p>
    <w:p w14:paraId="5993EF6A" w14:textId="56299048" w:rsidR="00140E4F" w:rsidRPr="00153CAB" w:rsidRDefault="00153CAB" w:rsidP="00153CAB">
      <w:pPr>
        <w:pStyle w:val="ab"/>
        <w:numPr>
          <w:ilvl w:val="0"/>
          <w:numId w:val="1"/>
        </w:numPr>
        <w:tabs>
          <w:tab w:val="left" w:pos="1380"/>
        </w:tabs>
        <w:rPr>
          <w:rFonts w:ascii="Times New Roman" w:hAnsi="Times New Roman" w:cs="Times New Roman"/>
          <w:sz w:val="24"/>
          <w:szCs w:val="24"/>
          <w:lang w:val="kk-KZ"/>
        </w:rPr>
      </w:pPr>
      <w:r w:rsidRPr="00153CAB">
        <w:rPr>
          <w:rFonts w:ascii="Times New Roman" w:hAnsi="Times New Roman" w:cs="Times New Roman"/>
          <w:sz w:val="24"/>
          <w:szCs w:val="24"/>
          <w:lang w:val="kk-KZ"/>
        </w:rPr>
        <w:t>ҚР Мемлекеттік және азаматтық қызметтегі өзгерістерді басқарудың тұжырымдамалары</w:t>
      </w:r>
    </w:p>
    <w:p w14:paraId="6BFFFA13" w14:textId="636BD4A5" w:rsidR="00153CAB" w:rsidRPr="00153CAB" w:rsidRDefault="00153CAB" w:rsidP="00153CAB">
      <w:pPr>
        <w:pStyle w:val="ab"/>
        <w:numPr>
          <w:ilvl w:val="0"/>
          <w:numId w:val="1"/>
        </w:numPr>
        <w:tabs>
          <w:tab w:val="left" w:pos="1380"/>
        </w:tabs>
        <w:rPr>
          <w:rFonts w:ascii="Times New Roman" w:hAnsi="Times New Roman" w:cs="Times New Roman"/>
          <w:sz w:val="24"/>
          <w:szCs w:val="24"/>
          <w:lang w:val="kk-KZ"/>
        </w:rPr>
      </w:pPr>
      <w:r w:rsidRPr="00153CAB">
        <w:rPr>
          <w:rFonts w:ascii="Times New Roman" w:hAnsi="Times New Roman" w:cs="Times New Roman"/>
          <w:sz w:val="24"/>
          <w:szCs w:val="24"/>
          <w:lang w:val="kk-KZ"/>
        </w:rPr>
        <w:t>Мемлекеттік және азаматтық қызметтегі өзгерістерді басқарудың тиімділігі</w:t>
      </w:r>
    </w:p>
    <w:p w14:paraId="1B54A4EE"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947F5C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78ABEF4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7706CABB"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5A9C6FA1"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3E734B88"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6825644A"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7D855A7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xml:space="preserve">.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w:t>
      </w:r>
      <w:r w:rsidRPr="00C65901">
        <w:rPr>
          <w:color w:val="000000"/>
          <w:spacing w:val="2"/>
          <w:sz w:val="28"/>
          <w:szCs w:val="28"/>
          <w:lang w:val="kk-KZ"/>
        </w:rPr>
        <w:lastRenderedPageBreak/>
        <w:t>"Ашық үкімет" бастамаларын енгізу және ықшам, кәсіби мемлекеттік аппаратты қалыптастыру басталды.</w:t>
      </w:r>
    </w:p>
    <w:p w14:paraId="7FEBD95F"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15FF0B6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465F616"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069EB19E"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1110A530"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69DCB0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бәсекеге қабілетсіз мемлекеттік қызметті;</w:t>
      </w:r>
    </w:p>
    <w:p w14:paraId="2E83766F"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04634975"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005CBC4"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29671C3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3B2F15A" w14:textId="77777777" w:rsidR="00140E4F" w:rsidRPr="00C65901" w:rsidRDefault="00140E4F" w:rsidP="00140E4F">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32E1F571" w14:textId="77777777" w:rsidR="00140E4F" w:rsidRPr="00C65901" w:rsidRDefault="00140E4F" w:rsidP="00140E4F">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2191D1AF"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25F40C"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3510698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51ACE237"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706F3C1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тиімсіз квазимемлекеттік сектор;</w:t>
      </w:r>
    </w:p>
    <w:p w14:paraId="7660E53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7E475FD9"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335106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75C40487" w14:textId="77777777" w:rsidR="00140E4F" w:rsidRDefault="00140E4F" w:rsidP="00140E4F">
      <w:pPr>
        <w:rPr>
          <w:lang w:val="kk-KZ"/>
        </w:rPr>
      </w:pPr>
    </w:p>
    <w:p w14:paraId="7BEEB490" w14:textId="77777777" w:rsidR="00140E4F" w:rsidRDefault="00140E4F" w:rsidP="00140E4F">
      <w:pPr>
        <w:rPr>
          <w:lang w:val="kk-KZ"/>
        </w:rPr>
      </w:pPr>
    </w:p>
    <w:p w14:paraId="7916053D" w14:textId="77777777" w:rsidR="002E6B9C" w:rsidRPr="002E6B9C" w:rsidRDefault="002E6B9C" w:rsidP="002E6B9C">
      <w:pPr>
        <w:jc w:val="both"/>
        <w:rPr>
          <w:rFonts w:ascii="Times New Roman" w:hAnsi="Times New Roman" w:cs="Times New Roman"/>
          <w:b/>
          <w:bCs/>
          <w:color w:val="202122"/>
          <w:sz w:val="24"/>
          <w:szCs w:val="24"/>
          <w:shd w:val="clear" w:color="auto" w:fill="FFFFFF"/>
          <w:lang w:val="kk-KZ"/>
        </w:rPr>
      </w:pPr>
      <w:r w:rsidRPr="002E6B9C">
        <w:rPr>
          <w:rFonts w:ascii="Times New Roman" w:hAnsi="Times New Roman" w:cs="Times New Roman"/>
          <w:color w:val="202122"/>
          <w:sz w:val="24"/>
          <w:szCs w:val="24"/>
          <w:shd w:val="clear" w:color="auto" w:fill="FFFFFF"/>
          <w:lang w:val="kk-KZ"/>
        </w:rPr>
        <w:t xml:space="preserve">                                                </w:t>
      </w:r>
      <w:r w:rsidRPr="002E6B9C">
        <w:rPr>
          <w:rFonts w:ascii="Times New Roman" w:hAnsi="Times New Roman" w:cs="Times New Roman"/>
          <w:b/>
          <w:bCs/>
          <w:color w:val="202122"/>
          <w:sz w:val="24"/>
          <w:szCs w:val="24"/>
          <w:shd w:val="clear" w:color="auto" w:fill="FFFFFF"/>
          <w:lang w:val="kk-KZ"/>
        </w:rPr>
        <w:t>Ұсынылатын әдебиеттер:</w:t>
      </w:r>
    </w:p>
    <w:p w14:paraId="5CD3E2B4"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 xml:space="preserve">1. Қасым-Жомарт Тоқаев  </w:t>
      </w:r>
      <w:r w:rsidRPr="002E6B9C">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2E6B9C">
        <w:rPr>
          <w:rFonts w:ascii="Times New Roman" w:eastAsia="Calibri" w:hAnsi="Times New Roman" w:cs="Times New Roman"/>
          <w:bCs/>
          <w:color w:val="000000" w:themeColor="text1"/>
          <w:sz w:val="24"/>
          <w:szCs w:val="24"/>
          <w:lang w:val="kk-KZ"/>
        </w:rPr>
        <w:t>-Нұр-Сұлтан, 2021 ж. 1 қыркүйек</w:t>
      </w:r>
    </w:p>
    <w:p w14:paraId="47AD02CF"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2.</w:t>
      </w:r>
      <w:r w:rsidRPr="002E6B9C">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53519CDC"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3.</w:t>
      </w:r>
      <w:r w:rsidRPr="002E6B9C">
        <w:rPr>
          <w:rFonts w:ascii="Times New Roman" w:eastAsia="Calibri" w:hAnsi="Times New Roman" w:cs="Times New Roman"/>
          <w:bCs/>
          <w:color w:val="000000" w:themeColor="text1"/>
          <w:sz w:val="24"/>
          <w:szCs w:val="24"/>
          <w:lang w:val="kk-KZ"/>
        </w:rPr>
        <w:tab/>
      </w:r>
      <w:r w:rsidRPr="002E6B9C">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7CFB7FB5"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4.</w:t>
      </w:r>
      <w:r w:rsidRPr="002E6B9C">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75F3026"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9C70322"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lastRenderedPageBreak/>
        <w:t>6.</w:t>
      </w:r>
      <w:r w:rsidRPr="002E6B9C">
        <w:rPr>
          <w:rFonts w:ascii="Times New Roman" w:hAnsi="Times New Roman" w:cs="Times New Roman"/>
          <w:sz w:val="24"/>
          <w:szCs w:val="24"/>
          <w:lang w:val="kk-KZ"/>
        </w:rPr>
        <w:t xml:space="preserve"> </w:t>
      </w:r>
      <w:r w:rsidRPr="002E6B9C">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2D02DAE"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67754FA4"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1A7D21D8" w14:textId="77777777" w:rsidR="002E6B9C" w:rsidRPr="002E6B9C" w:rsidRDefault="002E6B9C" w:rsidP="002E6B9C">
      <w:pPr>
        <w:spacing w:after="0"/>
        <w:jc w:val="both"/>
        <w:rPr>
          <w:rFonts w:ascii="Times New Roman" w:hAnsi="Times New Roman" w:cs="Times New Roman"/>
          <w:sz w:val="24"/>
          <w:szCs w:val="24"/>
          <w:lang w:val="kk-KZ"/>
        </w:rPr>
      </w:pPr>
      <w:r w:rsidRPr="002E6B9C">
        <w:rPr>
          <w:rFonts w:ascii="Times New Roman" w:eastAsia="Calibri" w:hAnsi="Times New Roman" w:cs="Times New Roman"/>
          <w:bCs/>
          <w:color w:val="000000" w:themeColor="text1"/>
          <w:sz w:val="24"/>
          <w:szCs w:val="24"/>
          <w:lang w:val="kk-KZ"/>
        </w:rPr>
        <w:t>9.</w:t>
      </w:r>
      <w:r w:rsidRPr="002E6B9C">
        <w:rPr>
          <w:rFonts w:ascii="Times New Roman" w:hAnsi="Times New Roman" w:cs="Times New Roman"/>
          <w:sz w:val="24"/>
          <w:szCs w:val="24"/>
          <w:lang w:val="kk-KZ"/>
        </w:rPr>
        <w:t xml:space="preserve"> Бабкина О.Н. Управление изменениями-Ставрополь, 2019-264 с.</w:t>
      </w:r>
    </w:p>
    <w:p w14:paraId="4D881816"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7910DBCE"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16CD698C"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6156CF23" w14:textId="77777777" w:rsidR="002E6B9C" w:rsidRPr="002E6B9C" w:rsidRDefault="002E6B9C" w:rsidP="002E6B9C">
      <w:pPr>
        <w:spacing w:after="0"/>
        <w:jc w:val="both"/>
        <w:rPr>
          <w:rFonts w:ascii="Times New Roman" w:hAnsi="Times New Roman" w:cs="Times New Roman"/>
          <w:sz w:val="24"/>
          <w:szCs w:val="24"/>
          <w:lang w:val="kk-KZ"/>
        </w:rPr>
      </w:pPr>
      <w:r w:rsidRPr="002E6B9C">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5A556328" w14:textId="77777777" w:rsidR="002E6B9C" w:rsidRPr="002E6B9C" w:rsidRDefault="002E6B9C" w:rsidP="002E6B9C">
      <w:pPr>
        <w:spacing w:after="0"/>
        <w:jc w:val="both"/>
        <w:rPr>
          <w:rFonts w:ascii="Times New Roman" w:hAnsi="Times New Roman" w:cs="Times New Roman"/>
          <w:sz w:val="24"/>
          <w:szCs w:val="24"/>
          <w:lang w:val="kk-KZ"/>
        </w:rPr>
      </w:pPr>
      <w:r w:rsidRPr="002E6B9C">
        <w:rPr>
          <w:rFonts w:ascii="Times New Roman" w:hAnsi="Times New Roman" w:cs="Times New Roman"/>
          <w:sz w:val="24"/>
          <w:szCs w:val="24"/>
          <w:lang w:val="kk-KZ"/>
        </w:rPr>
        <w:t>14.Знаменский Д.Ю. Государственная и муниципальная служба-М.: Юрайт, 2021-405 с.</w:t>
      </w:r>
    </w:p>
    <w:p w14:paraId="18C9CF86"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112B00EE"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39CF553F"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620620DC"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202782FF"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26D939C5"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7689F8D4"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261BDB0C" w14:textId="77777777" w:rsidR="002E6B9C" w:rsidRPr="002E6B9C" w:rsidRDefault="002E6B9C" w:rsidP="002E6B9C">
      <w:pPr>
        <w:spacing w:after="0"/>
        <w:jc w:val="both"/>
        <w:rPr>
          <w:rFonts w:ascii="Times New Roman" w:hAnsi="Times New Roman" w:cs="Times New Roman"/>
          <w:sz w:val="24"/>
          <w:szCs w:val="24"/>
          <w:lang w:val="kk-KZ"/>
        </w:rPr>
      </w:pPr>
      <w:r w:rsidRPr="002E6B9C">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15AF22EB"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7ADB56C0"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4B9C0B98"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3C75AC32" w14:textId="77777777" w:rsidR="002E6B9C" w:rsidRPr="002E6B9C" w:rsidRDefault="002E6B9C" w:rsidP="002E6B9C">
      <w:pPr>
        <w:tabs>
          <w:tab w:val="left" w:pos="39"/>
        </w:tabs>
        <w:spacing w:after="0"/>
        <w:jc w:val="both"/>
        <w:rPr>
          <w:rFonts w:ascii="Times New Roman" w:eastAsia="Calibri" w:hAnsi="Times New Roman" w:cs="Times New Roman"/>
          <w:b/>
          <w:color w:val="000000" w:themeColor="text1"/>
          <w:sz w:val="24"/>
          <w:szCs w:val="24"/>
          <w:lang w:val="kk-KZ"/>
        </w:rPr>
      </w:pPr>
      <w:r w:rsidRPr="002E6B9C">
        <w:rPr>
          <w:rFonts w:ascii="Times New Roman" w:eastAsia="Calibri" w:hAnsi="Times New Roman" w:cs="Times New Roman"/>
          <w:b/>
          <w:color w:val="000000" w:themeColor="text1"/>
          <w:sz w:val="24"/>
          <w:szCs w:val="24"/>
          <w:lang w:val="kk-KZ"/>
        </w:rPr>
        <w:t>Қосымша әдебиеттер:</w:t>
      </w:r>
    </w:p>
    <w:p w14:paraId="095BDC2D"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41A4DF1"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202CD4BE"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72EA4DB8" w14:textId="77777777" w:rsidR="002E6B9C" w:rsidRPr="002E6B9C" w:rsidRDefault="002E6B9C" w:rsidP="002E6B9C">
      <w:pPr>
        <w:tabs>
          <w:tab w:val="left" w:pos="39"/>
        </w:tabs>
        <w:spacing w:after="0"/>
        <w:jc w:val="both"/>
        <w:rPr>
          <w:rFonts w:ascii="Times New Roman" w:eastAsia="Calibri" w:hAnsi="Times New Roman" w:cs="Times New Roman"/>
          <w:bCs/>
          <w:color w:val="000000" w:themeColor="text1"/>
          <w:sz w:val="24"/>
          <w:szCs w:val="24"/>
          <w:lang w:val="kk-KZ"/>
        </w:rPr>
      </w:pPr>
      <w:r w:rsidRPr="002E6B9C">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1B47DBD" w14:textId="77777777" w:rsidR="002E6B9C" w:rsidRPr="002E6B9C" w:rsidRDefault="002E6B9C" w:rsidP="002E6B9C">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2E6B9C">
        <w:rPr>
          <w:rStyle w:val="a8"/>
          <w:rFonts w:ascii="Times New Roman" w:hAnsi="Times New Roman" w:cs="Times New Roman"/>
          <w:b w:val="0"/>
          <w:bCs w:val="0"/>
          <w:color w:val="212529"/>
          <w:sz w:val="24"/>
          <w:szCs w:val="24"/>
          <w:shd w:val="clear" w:color="auto" w:fill="F4F4F4"/>
          <w:lang w:val="kk-KZ"/>
        </w:rPr>
        <w:lastRenderedPageBreak/>
        <w:t>5.Оксфорд экономика сөздігі  = A Dictionary of Economics (Oxford Quick Reference) : сөздік  -Алматы : "Ұлттық аударма бюросы" ҚҚ, 2019 - 606 б.</w:t>
      </w:r>
    </w:p>
    <w:p w14:paraId="244872BC" w14:textId="77777777" w:rsidR="002E6B9C" w:rsidRPr="002E6B9C" w:rsidRDefault="002E6B9C" w:rsidP="002E6B9C">
      <w:pPr>
        <w:pStyle w:val="ab"/>
        <w:spacing w:after="0"/>
        <w:ind w:left="0"/>
        <w:jc w:val="both"/>
        <w:rPr>
          <w:rFonts w:ascii="Times New Roman" w:eastAsia="Times New Roman" w:hAnsi="Times New Roman" w:cs="Times New Roman"/>
          <w:sz w:val="24"/>
          <w:szCs w:val="24"/>
          <w:lang w:val="kk-KZ"/>
        </w:rPr>
      </w:pPr>
      <w:r w:rsidRPr="002E6B9C">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0A665D2F" w14:textId="77777777" w:rsidR="002E6B9C" w:rsidRPr="002E6B9C" w:rsidRDefault="002E6B9C" w:rsidP="002E6B9C">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2E6B9C">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411811C" w14:textId="77777777" w:rsidR="002E6B9C" w:rsidRPr="002E6B9C" w:rsidRDefault="002E6B9C" w:rsidP="002E6B9C">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2E6B9C">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2E6B9C">
        <w:rPr>
          <w:rFonts w:ascii="Times New Roman" w:hAnsi="Times New Roman" w:cs="Times New Roman"/>
          <w:color w:val="212529"/>
          <w:sz w:val="24"/>
          <w:szCs w:val="24"/>
          <w:shd w:val="clear" w:color="auto" w:fill="F4F4F4"/>
          <w:lang w:val="kk-KZ"/>
        </w:rPr>
        <w:br/>
      </w:r>
      <w:r w:rsidRPr="002E6B9C">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7E92C903" w14:textId="77777777" w:rsidR="002E6B9C" w:rsidRPr="002E6B9C" w:rsidRDefault="002E6B9C" w:rsidP="002E6B9C">
      <w:pPr>
        <w:pStyle w:val="ab"/>
        <w:tabs>
          <w:tab w:val="left" w:pos="39"/>
        </w:tabs>
        <w:spacing w:after="0"/>
        <w:ind w:left="0"/>
        <w:jc w:val="both"/>
        <w:rPr>
          <w:rStyle w:val="a8"/>
          <w:rFonts w:ascii="Times New Roman" w:hAnsi="Times New Roman" w:cs="Times New Roman"/>
          <w:b w:val="0"/>
          <w:bCs w:val="0"/>
          <w:sz w:val="24"/>
          <w:szCs w:val="24"/>
          <w:lang w:val="kk-KZ"/>
        </w:rPr>
      </w:pPr>
      <w:r w:rsidRPr="002E6B9C">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603680FB" w14:textId="77777777" w:rsidR="002E6B9C" w:rsidRPr="002E6B9C" w:rsidRDefault="002E6B9C" w:rsidP="002E6B9C">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2E6B9C">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5FF17FE" w14:textId="77777777" w:rsidR="002E6B9C" w:rsidRPr="002E6B9C" w:rsidRDefault="002E6B9C" w:rsidP="002E6B9C">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2E6B9C">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64839F3" w14:textId="77777777" w:rsidR="002E6B9C" w:rsidRPr="002E6B9C" w:rsidRDefault="002E6B9C" w:rsidP="002E6B9C">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2E6B9C">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5BE3EE7A" w14:textId="77777777" w:rsidR="002E6B9C" w:rsidRPr="002E6B9C" w:rsidRDefault="002E6B9C" w:rsidP="002E6B9C">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2E6B9C">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F91EC88" w14:textId="77777777" w:rsidR="00140E4F" w:rsidRDefault="00140E4F" w:rsidP="00140E4F">
      <w:pPr>
        <w:rPr>
          <w:lang w:val="kk-KZ"/>
        </w:rPr>
      </w:pPr>
    </w:p>
    <w:p w14:paraId="70B972C1" w14:textId="26083CC4" w:rsidR="00140E4F" w:rsidRPr="00654DFC" w:rsidRDefault="00140E4F" w:rsidP="002E6B9C">
      <w:pPr>
        <w:tabs>
          <w:tab w:val="left" w:pos="1215"/>
        </w:tabs>
        <w:rPr>
          <w:lang w:val="kk-KZ"/>
        </w:rPr>
      </w:pPr>
      <w:r>
        <w:rPr>
          <w:lang w:val="kk-KZ"/>
        </w:rPr>
        <w:tab/>
      </w:r>
    </w:p>
    <w:p w14:paraId="0A99891B" w14:textId="77777777" w:rsidR="00140E4F" w:rsidRPr="00140E4F" w:rsidRDefault="00140E4F" w:rsidP="00140E4F">
      <w:pPr>
        <w:rPr>
          <w:rFonts w:ascii="Times New Roman" w:hAnsi="Times New Roman" w:cs="Times New Roman"/>
          <w:sz w:val="28"/>
          <w:szCs w:val="28"/>
          <w:lang w:val="kk-KZ"/>
        </w:rPr>
      </w:pPr>
    </w:p>
    <w:sectPr w:rsidR="00140E4F" w:rsidRPr="00140E4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398E"/>
    <w:multiLevelType w:val="hybridMultilevel"/>
    <w:tmpl w:val="55200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6"/>
    <w:rsid w:val="00140E4F"/>
    <w:rsid w:val="00153CAB"/>
    <w:rsid w:val="00276146"/>
    <w:rsid w:val="002E6B9C"/>
    <w:rsid w:val="004518D2"/>
    <w:rsid w:val="006C0B77"/>
    <w:rsid w:val="006F1C33"/>
    <w:rsid w:val="007D11A9"/>
    <w:rsid w:val="008242FF"/>
    <w:rsid w:val="00870751"/>
    <w:rsid w:val="00922C48"/>
    <w:rsid w:val="00A66E74"/>
    <w:rsid w:val="00B915B7"/>
    <w:rsid w:val="00EA59DF"/>
    <w:rsid w:val="00EE4070"/>
    <w:rsid w:val="00EF686B"/>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5A7A"/>
  <w15:chartTrackingRefBased/>
  <w15:docId w15:val="{E26F0BEC-55BF-4CD5-B5EE-C835AF5F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140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2E6B9C"/>
  </w:style>
  <w:style w:type="character" w:customStyle="1" w:styleId="s1">
    <w:name w:val="s1"/>
    <w:basedOn w:val="a0"/>
    <w:rsid w:val="002E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2021-09-23T02:49:00Z</dcterms:created>
  <dcterms:modified xsi:type="dcterms:W3CDTF">2022-01-03T06:37:00Z</dcterms:modified>
</cp:coreProperties>
</file>